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C7115D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9D7983">
        <w:rPr>
          <w:rFonts w:cs="Arial"/>
          <w:b/>
          <w:bCs/>
          <w:color w:val="000000" w:themeColor="text1"/>
          <w:sz w:val="24"/>
        </w:rPr>
        <w:t>205/2026</w:t>
      </w:r>
    </w:p>
    <w:p w14:paraId="796E7A7D" w14:textId="2B874AEE"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9D7983">
        <w:rPr>
          <w:rFonts w:cs="Arial"/>
          <w:b/>
          <w:bCs/>
          <w:color w:val="000000" w:themeColor="text1"/>
          <w:sz w:val="24"/>
        </w:rPr>
        <w:t>148974</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48F61456"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9D7983">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6D89F1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CF4FCC">
        <w:rPr>
          <w:rFonts w:cs="Arial"/>
          <w:b/>
          <w:color w:val="000000" w:themeColor="text1"/>
          <w:sz w:val="24"/>
        </w:rPr>
        <w:t>29 de maio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19DB1553"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CF4FCC">
        <w:rPr>
          <w:rFonts w:cs="Arial"/>
          <w:b/>
          <w:color w:val="000000" w:themeColor="text1"/>
          <w:sz w:val="24"/>
        </w:rPr>
        <w:t>8</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CF4FCC">
        <w:rPr>
          <w:rFonts w:cs="Arial"/>
          <w:b/>
          <w:color w:val="000000" w:themeColor="text1"/>
          <w:sz w:val="24"/>
        </w:rPr>
        <w:t>4</w:t>
      </w:r>
      <w:bookmarkStart w:id="0" w:name="_GoBack"/>
      <w:bookmarkEnd w:id="0"/>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44BC8871" w:rsidR="009F7713" w:rsidRPr="00F24EF7" w:rsidRDefault="009F7713" w:rsidP="009D798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9D7983" w:rsidRPr="009D7983">
        <w:rPr>
          <w:rFonts w:ascii="Arial" w:hAnsi="Arial" w:cs="Arial"/>
          <w:b/>
          <w:color w:val="000000" w:themeColor="text1"/>
          <w:sz w:val="24"/>
        </w:rPr>
        <w:t>PRESTAÇÃO DE SERVIÇOS DE ACESSO À INTERNET, SERVIÇO DE LOCAÇÃO DE ACCESS POINT, SERVIÇO DE INSTALAÇÃO/CONFIGURAÇÃO E SERVIÇO DE SUPORTE TÉCNICO para operação da 40ª FESTA NACIONAL DO COLONO</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7E5DCA5B"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w:t>
      </w:r>
      <w:proofErr w:type="gramStart"/>
      <w:r w:rsidRPr="00F24EF7">
        <w:rPr>
          <w:rFonts w:cs="Arial"/>
          <w:color w:val="000000"/>
          <w:sz w:val="24"/>
        </w:rPr>
        <w:t>do</w:t>
      </w:r>
      <w:proofErr w:type="gramEnd"/>
      <w:r w:rsidRPr="00F24EF7">
        <w:rPr>
          <w:rFonts w:cs="Arial"/>
          <w:color w:val="000000"/>
          <w:sz w:val="24"/>
        </w:rPr>
        <w:t xml:space="preserve">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35AC0C80"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9D7983">
        <w:rPr>
          <w:rFonts w:cs="Arial"/>
          <w:color w:val="000000"/>
          <w:sz w:val="24"/>
        </w:rPr>
        <w:t>Especificações Técnicas (ETP, TR e Mapas)</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925B4DB" w14:textId="09A71E21" w:rsidR="009D7983" w:rsidRPr="009D7983" w:rsidRDefault="009D7983" w:rsidP="009D7983">
      <w:pPr>
        <w:spacing w:after="160" w:line="259" w:lineRule="auto"/>
        <w:jc w:val="center"/>
        <w:rPr>
          <w:rFonts w:cs="Arial"/>
          <w:b/>
          <w:sz w:val="24"/>
        </w:rPr>
      </w:pPr>
      <w:r w:rsidRPr="009D7983">
        <w:rPr>
          <w:rFonts w:cs="Arial"/>
          <w:b/>
          <w:sz w:val="24"/>
        </w:rPr>
        <w:t>FLAVIA CRISTINA FAITA SEHN</w:t>
      </w:r>
    </w:p>
    <w:p w14:paraId="76E8AF9F" w14:textId="65653148" w:rsidR="00040021" w:rsidRPr="009A3FEA" w:rsidRDefault="009D7983" w:rsidP="009D7983">
      <w:pPr>
        <w:spacing w:after="160" w:line="259" w:lineRule="auto"/>
        <w:jc w:val="center"/>
        <w:rPr>
          <w:rFonts w:cs="Arial"/>
          <w:bCs/>
          <w:iCs/>
          <w:color w:val="000000"/>
          <w:sz w:val="24"/>
        </w:rPr>
      </w:pPr>
      <w:r w:rsidRPr="009D7983">
        <w:rPr>
          <w:rFonts w:cs="Arial"/>
          <w:b/>
          <w:sz w:val="24"/>
        </w:rPr>
        <w:t>SECRETÁRIA MUNICIPAL DE AGRICULTURA E EXPANSÃO URBANA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775CC5B" w14:textId="77777777" w:rsidR="009D7983" w:rsidRPr="009D7983" w:rsidRDefault="009D7983" w:rsidP="009D7983">
      <w:pPr>
        <w:widowControl w:val="0"/>
        <w:suppressAutoHyphens/>
        <w:ind w:left="426" w:firstLine="708"/>
        <w:jc w:val="both"/>
        <w:rPr>
          <w:rFonts w:cs="Arial"/>
          <w:sz w:val="24"/>
        </w:rPr>
      </w:pPr>
      <w:r w:rsidRPr="009D7983">
        <w:rPr>
          <w:rFonts w:cs="Arial"/>
          <w:sz w:val="24"/>
        </w:rPr>
        <w:t>I – Certidão Negativa de Falência, Concordata, Recuperação Judicial ou Extrajudicial, expedida pelo distribuidor da sede da empresa que esteja dentro do prazo de validade expresso na própria Certidão. No caso de praças com mais de um cartório distribuidor, deverão ser apresentadas as certidões de cada um dos distribuidores.</w:t>
      </w:r>
    </w:p>
    <w:p w14:paraId="0D2D90CF" w14:textId="77777777" w:rsidR="009D7983" w:rsidRPr="009D7983" w:rsidRDefault="009D7983" w:rsidP="009D7983">
      <w:pPr>
        <w:widowControl w:val="0"/>
        <w:suppressAutoHyphens/>
        <w:ind w:left="426" w:firstLine="708"/>
        <w:jc w:val="both"/>
        <w:rPr>
          <w:rFonts w:cs="Arial"/>
          <w:sz w:val="24"/>
        </w:rPr>
      </w:pPr>
    </w:p>
    <w:p w14:paraId="28190F32" w14:textId="77777777" w:rsidR="009D7983" w:rsidRPr="009D7983" w:rsidRDefault="009D7983" w:rsidP="009D7983">
      <w:pPr>
        <w:widowControl w:val="0"/>
        <w:suppressAutoHyphens/>
        <w:ind w:left="426" w:firstLine="708"/>
        <w:jc w:val="both"/>
        <w:rPr>
          <w:rFonts w:cs="Arial"/>
          <w:sz w:val="24"/>
        </w:rPr>
      </w:pPr>
      <w:r w:rsidRPr="009D7983">
        <w:rPr>
          <w:rFonts w:cs="Arial"/>
          <w:sz w:val="24"/>
        </w:rPr>
        <w:t>II – Sociedades empresárias em processo de recuperação judicial ou extrajudicial poderão participar deste certame, atendendo à legislação vigente, devendo apresentar o plano de recuperação aprovado/homologado pelo juízo competente quando da entrega da documentação de habilitação. Ocorrendo dúvidas quanto à capacidade econômica e financeira da empresa, o pregoeiro ou a equipe de apoio procederão com a devida diligência para assegurar que a situação econômico-financeira da empresa atende aos requisitos do edital e não compromete o cumprimento das obrigações decorrentes do contrato.</w:t>
      </w:r>
    </w:p>
    <w:p w14:paraId="6468BB44" w14:textId="77777777" w:rsidR="009D7983" w:rsidRPr="009D7983" w:rsidRDefault="009D7983" w:rsidP="009D7983">
      <w:pPr>
        <w:widowControl w:val="0"/>
        <w:suppressAutoHyphens/>
        <w:ind w:left="426" w:firstLine="708"/>
        <w:jc w:val="both"/>
        <w:rPr>
          <w:rFonts w:cs="Arial"/>
          <w:sz w:val="24"/>
        </w:rPr>
      </w:pPr>
    </w:p>
    <w:p w14:paraId="20E51232" w14:textId="1F3FBE95" w:rsidR="009D7983" w:rsidRPr="009D7983" w:rsidRDefault="009D7983" w:rsidP="009D7983">
      <w:pPr>
        <w:widowControl w:val="0"/>
        <w:suppressAutoHyphens/>
        <w:ind w:left="426" w:firstLine="708"/>
        <w:jc w:val="both"/>
        <w:rPr>
          <w:rFonts w:cs="Arial"/>
          <w:sz w:val="24"/>
        </w:rPr>
      </w:pPr>
      <w:r w:rsidRPr="009D7983">
        <w:rPr>
          <w:rFonts w:cs="Arial"/>
          <w:sz w:val="24"/>
        </w:rPr>
        <w:t>III –</w:t>
      </w:r>
      <w:r>
        <w:rPr>
          <w:rFonts w:cs="Arial"/>
          <w:sz w:val="24"/>
        </w:rPr>
        <w:t xml:space="preserve"> </w:t>
      </w:r>
      <w:r w:rsidRPr="009D7983">
        <w:rPr>
          <w:rFonts w:cs="Arial"/>
          <w:sz w:val="24"/>
        </w:rPr>
        <w:t xml:space="preserve">Balanço patrimonial, demonstração de resultado de exercício e demais demonstrações contábeis dos 02 (dois) últimos exercícios sociais, comprovando, para cada exercício, índices de Liquidez Geral (LG), Liquidez Corrente (LC), e Solvência Geral (SG) superiores a </w:t>
      </w:r>
      <w:proofErr w:type="gramStart"/>
      <w:r w:rsidRPr="009D7983">
        <w:rPr>
          <w:rFonts w:cs="Arial"/>
          <w:sz w:val="24"/>
        </w:rPr>
        <w:t>1</w:t>
      </w:r>
      <w:proofErr w:type="gramEnd"/>
      <w:r w:rsidRPr="009D7983">
        <w:rPr>
          <w:rFonts w:cs="Arial"/>
          <w:sz w:val="24"/>
        </w:rPr>
        <w:t xml:space="preserve"> (um). Os documentos referidos acima limitar-se-ão ao último exercício no caso de a pessoa jurídica ter sido constituída há menos de </w:t>
      </w:r>
      <w:proofErr w:type="gramStart"/>
      <w:r w:rsidRPr="009D7983">
        <w:rPr>
          <w:rFonts w:cs="Arial"/>
          <w:sz w:val="24"/>
        </w:rPr>
        <w:t>2</w:t>
      </w:r>
      <w:proofErr w:type="gramEnd"/>
      <w:r w:rsidRPr="009D7983">
        <w:rPr>
          <w:rFonts w:cs="Arial"/>
          <w:sz w:val="24"/>
        </w:rPr>
        <w:t xml:space="preserve"> (dois) anos, devendo as demonstrações contábeis estar assinadas pelo titular ou representante legal da entidade e por profissional de contabilidade regularmente habilitado no Conselho Regional de Contabilidade (CRC), na forma da legislação aplicável.</w:t>
      </w:r>
    </w:p>
    <w:p w14:paraId="0EF7D09F" w14:textId="77777777" w:rsidR="009D7983" w:rsidRPr="009D7983" w:rsidRDefault="009D7983" w:rsidP="009D7983">
      <w:pPr>
        <w:widowControl w:val="0"/>
        <w:suppressAutoHyphens/>
        <w:ind w:left="426" w:firstLine="708"/>
        <w:jc w:val="both"/>
        <w:rPr>
          <w:rFonts w:cs="Arial"/>
          <w:sz w:val="24"/>
        </w:rPr>
      </w:pPr>
    </w:p>
    <w:p w14:paraId="6F3BF0E3" w14:textId="540B300A" w:rsidR="00AB12A9" w:rsidRDefault="009D7983" w:rsidP="009D7983">
      <w:pPr>
        <w:widowControl w:val="0"/>
        <w:suppressAutoHyphens/>
        <w:ind w:left="426" w:firstLine="708"/>
        <w:jc w:val="both"/>
        <w:rPr>
          <w:rFonts w:cs="Arial"/>
          <w:sz w:val="24"/>
        </w:rPr>
      </w:pPr>
      <w:r w:rsidRPr="009D7983">
        <w:rPr>
          <w:rFonts w:cs="Arial"/>
          <w:sz w:val="24"/>
        </w:rPr>
        <w:t xml:space="preserve">IV- Nos termos do art. 15, § 1º, da Lei Federal nº 14.133/2021, quando permitida </w:t>
      </w:r>
      <w:proofErr w:type="gramStart"/>
      <w:r w:rsidRPr="009D7983">
        <w:rPr>
          <w:rFonts w:cs="Arial"/>
          <w:sz w:val="24"/>
        </w:rPr>
        <w:t>a</w:t>
      </w:r>
      <w:proofErr w:type="gramEnd"/>
      <w:r w:rsidRPr="009D7983">
        <w:rPr>
          <w:rFonts w:cs="Arial"/>
          <w:sz w:val="24"/>
        </w:rPr>
        <w:t xml:space="preserve"> participação de empresas reunidas em consórcio, será exigido, para fins de comprovação da habilitação econômico-financeira, acréscimo de 10% (dez por cento) sobre o valor exigido para o licitante individual, salvo se houver previsão diversa e devidamente justificada no Termo de Referência ou no Estudo Técnico Preliminar. Na ausência de justificativa específica no Termo de Referência que estabeleça percentual distinto, aplicar-se-á automaticamente o percentual mínimo legal de 10% (dez por cento).</w:t>
      </w:r>
    </w:p>
    <w:p w14:paraId="4BD11669" w14:textId="77777777" w:rsidR="009D7983" w:rsidRPr="000D4AF7" w:rsidRDefault="009D7983"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7249F4E8"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r w:rsidRPr="009D7983">
        <w:rPr>
          <w:rFonts w:eastAsia="Lucida Sans Unicode" w:cs="Arial"/>
          <w:color w:val="000000"/>
          <w:sz w:val="24"/>
          <w:lang w:eastAsia="en-US"/>
        </w:rPr>
        <w:t xml:space="preserve">a) A empresa deverá comprovar capacidade técnico-operacional para a prestação de serviços compatíveis com o objeto deste Termo de Referência, por meio de </w:t>
      </w:r>
      <w:proofErr w:type="gramStart"/>
      <w:r w:rsidRPr="009D7983">
        <w:rPr>
          <w:rFonts w:eastAsia="Lucida Sans Unicode" w:cs="Arial"/>
          <w:color w:val="000000"/>
          <w:sz w:val="24"/>
          <w:lang w:eastAsia="en-US"/>
        </w:rPr>
        <w:t>atestado(</w:t>
      </w:r>
      <w:proofErr w:type="gramEnd"/>
      <w:r w:rsidRPr="009D7983">
        <w:rPr>
          <w:rFonts w:eastAsia="Lucida Sans Unicode" w:cs="Arial"/>
          <w:color w:val="000000"/>
          <w:sz w:val="24"/>
          <w:lang w:eastAsia="en-US"/>
        </w:rPr>
        <w:t>s) de capacidade técnica fornecido(s) por pessoas jurídicas de direito público ou privado;</w:t>
      </w:r>
    </w:p>
    <w:p w14:paraId="1A4555C1"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
    <w:p w14:paraId="70F79A83"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roofErr w:type="gramStart"/>
      <w:r w:rsidRPr="009D7983">
        <w:rPr>
          <w:rFonts w:eastAsia="Lucida Sans Unicode" w:cs="Arial"/>
          <w:color w:val="000000"/>
          <w:sz w:val="24"/>
          <w:lang w:eastAsia="en-US"/>
        </w:rPr>
        <w:t>a.</w:t>
      </w:r>
      <w:proofErr w:type="gramEnd"/>
      <w:r w:rsidRPr="009D7983">
        <w:rPr>
          <w:rFonts w:eastAsia="Lucida Sans Unicode" w:cs="Arial"/>
          <w:color w:val="000000"/>
          <w:sz w:val="24"/>
          <w:lang w:eastAsia="en-US"/>
        </w:rPr>
        <w:t>1) Admitir-se-á o somatório de atestados para fins de comprovação do quantitativo mínimo exigido, quando houver, observado o princípio da competitividade;</w:t>
      </w:r>
    </w:p>
    <w:p w14:paraId="65EF85C7"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
    <w:p w14:paraId="30EC1C9A"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roofErr w:type="gramStart"/>
      <w:r w:rsidRPr="009D7983">
        <w:rPr>
          <w:rFonts w:eastAsia="Lucida Sans Unicode" w:cs="Arial"/>
          <w:color w:val="000000"/>
          <w:sz w:val="24"/>
          <w:lang w:eastAsia="en-US"/>
        </w:rPr>
        <w:t>a.</w:t>
      </w:r>
      <w:proofErr w:type="gramEnd"/>
      <w:r w:rsidRPr="009D7983">
        <w:rPr>
          <w:rFonts w:eastAsia="Lucida Sans Unicode" w:cs="Arial"/>
          <w:color w:val="000000"/>
          <w:sz w:val="24"/>
          <w:lang w:eastAsia="en-US"/>
        </w:rPr>
        <w:t>2) Caso o edital estabeleça quantitativo mínimo para comprovação da experiência anterior, este não deverá superar, em regra, 50% (cinquenta por cento) do quantitativo do objeto, ressalvada motivação técnica específica;</w:t>
      </w:r>
    </w:p>
    <w:p w14:paraId="6D121CB4"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
    <w:p w14:paraId="6AE420A5"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roofErr w:type="gramStart"/>
      <w:r w:rsidRPr="009D7983">
        <w:rPr>
          <w:rFonts w:eastAsia="Lucida Sans Unicode" w:cs="Arial"/>
          <w:color w:val="000000"/>
          <w:sz w:val="24"/>
          <w:lang w:eastAsia="en-US"/>
        </w:rPr>
        <w:t>a.</w:t>
      </w:r>
      <w:proofErr w:type="gramEnd"/>
      <w:r w:rsidRPr="009D7983">
        <w:rPr>
          <w:rFonts w:eastAsia="Lucida Sans Unicode" w:cs="Arial"/>
          <w:color w:val="000000"/>
          <w:sz w:val="24"/>
          <w:lang w:eastAsia="en-US"/>
        </w:rPr>
        <w:t>3) Os atestados deverão conter, no mínimo: identificação do emitente e da contratada, objeto, quantitativos ou escala da operação, período de execução, local, data e identificação do signatário;</w:t>
      </w:r>
    </w:p>
    <w:p w14:paraId="4CC55280"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
    <w:p w14:paraId="48FADC61"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r w:rsidRPr="009D7983">
        <w:rPr>
          <w:rFonts w:eastAsia="Lucida Sans Unicode" w:cs="Arial"/>
          <w:color w:val="000000"/>
          <w:sz w:val="24"/>
          <w:lang w:eastAsia="en-US"/>
        </w:rPr>
        <w:t>b) Comprovação de que a licitante está regularmente apta perante a ANATEL para a prestação do Serviço de Comunicação Multimídia – SCM;</w:t>
      </w:r>
    </w:p>
    <w:p w14:paraId="5AE553F2"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
    <w:p w14:paraId="2AD25B88"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r w:rsidRPr="009D7983">
        <w:rPr>
          <w:rFonts w:eastAsia="Lucida Sans Unicode" w:cs="Arial"/>
          <w:color w:val="000000"/>
          <w:sz w:val="24"/>
          <w:lang w:eastAsia="en-US"/>
        </w:rPr>
        <w:t xml:space="preserve">c) Declaração do licitante de que dispõe, ou de que disporá até o início da execução, de equipe técnica e operacional, equipamentos, cabeamento, </w:t>
      </w:r>
      <w:proofErr w:type="spellStart"/>
      <w:proofErr w:type="gramStart"/>
      <w:r w:rsidRPr="009D7983">
        <w:rPr>
          <w:rFonts w:eastAsia="Lucida Sans Unicode" w:cs="Arial"/>
          <w:color w:val="000000"/>
          <w:sz w:val="24"/>
          <w:lang w:eastAsia="en-US"/>
        </w:rPr>
        <w:t>access</w:t>
      </w:r>
      <w:proofErr w:type="spellEnd"/>
      <w:proofErr w:type="gramEnd"/>
      <w:r w:rsidRPr="009D7983">
        <w:rPr>
          <w:rFonts w:eastAsia="Lucida Sans Unicode" w:cs="Arial"/>
          <w:color w:val="000000"/>
          <w:sz w:val="24"/>
          <w:lang w:eastAsia="en-US"/>
        </w:rPr>
        <w:t xml:space="preserve"> points, ferramentas e recursos materiais compatíveis com a execução dos serviços;</w:t>
      </w:r>
    </w:p>
    <w:p w14:paraId="630E4A78" w14:textId="77777777" w:rsidR="009D7983" w:rsidRPr="009D7983" w:rsidRDefault="009D7983" w:rsidP="009D7983">
      <w:pPr>
        <w:widowControl w:val="0"/>
        <w:suppressAutoHyphens/>
        <w:ind w:left="426" w:firstLine="708"/>
        <w:jc w:val="both"/>
        <w:rPr>
          <w:rFonts w:eastAsia="Lucida Sans Unicode" w:cs="Arial"/>
          <w:color w:val="000000"/>
          <w:sz w:val="24"/>
          <w:lang w:eastAsia="en-US"/>
        </w:rPr>
      </w:pPr>
    </w:p>
    <w:p w14:paraId="605B917E" w14:textId="364BC42C" w:rsidR="00524D66" w:rsidRPr="009D7983" w:rsidRDefault="009D7983" w:rsidP="009D7983">
      <w:pPr>
        <w:widowControl w:val="0"/>
        <w:suppressAutoHyphens/>
        <w:ind w:left="426" w:firstLine="708"/>
        <w:jc w:val="both"/>
        <w:rPr>
          <w:rFonts w:eastAsia="Lucida Sans Unicode" w:cs="Arial"/>
          <w:color w:val="000000"/>
          <w:sz w:val="24"/>
          <w:lang w:eastAsia="en-US"/>
        </w:rPr>
      </w:pPr>
      <w:r w:rsidRPr="009D7983">
        <w:rPr>
          <w:rFonts w:eastAsia="Lucida Sans Unicode" w:cs="Arial"/>
          <w:color w:val="000000"/>
          <w:sz w:val="24"/>
          <w:lang w:eastAsia="en-US"/>
        </w:rPr>
        <w:t>d) Declaração de que todos os equipamentos empregados na execução do objeto, quando sujeitos à certificação compulsória, serão devidamente homologados pela ANATEL.</w:t>
      </w:r>
    </w:p>
    <w:p w14:paraId="2D81DB20" w14:textId="77777777" w:rsidR="009D7983" w:rsidRDefault="009D7983" w:rsidP="00524D66">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46D20E48" w14:textId="77777777" w:rsidR="00524D66" w:rsidRDefault="00524D66"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53CEC33B"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t xml:space="preserve">                                                          </w:t>
      </w:r>
      <w:r w:rsidR="0069475D" w:rsidRPr="00F24EF7">
        <w:rPr>
          <w:rFonts w:ascii="Arial" w:hAnsi="Arial" w:cs="Arial"/>
          <w:b/>
          <w:sz w:val="24"/>
        </w:rPr>
        <w:t>ANEXO II</w:t>
      </w:r>
    </w:p>
    <w:p w14:paraId="0ED09F5E" w14:textId="1EFC6581" w:rsidR="002E7599" w:rsidRDefault="009D7983" w:rsidP="009D7983">
      <w:pPr>
        <w:widowControl w:val="0"/>
        <w:autoSpaceDE w:val="0"/>
        <w:autoSpaceDN w:val="0"/>
        <w:spacing w:before="225"/>
        <w:ind w:left="2694"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ESPECIFICAÇÕES TÉCNICAS</w:t>
      </w:r>
    </w:p>
    <w:p w14:paraId="2143CFCA" w14:textId="28B5EE33"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ETP, TR, </w:t>
      </w:r>
      <w:proofErr w:type="gramStart"/>
      <w:r>
        <w:rPr>
          <w:rFonts w:ascii="Tahoma" w:eastAsia="Arial" w:hAnsi="Tahoma" w:cs="Arial"/>
          <w:b/>
          <w:bCs/>
          <w:sz w:val="24"/>
          <w:lang w:val="pt-PT" w:eastAsia="en-US"/>
        </w:rPr>
        <w:t>Mapas</w:t>
      </w:r>
      <w:proofErr w:type="gramEnd"/>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4C3EC606" w:rsidR="009D7983" w:rsidRPr="002E7599"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Em arquivos anexos.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3D249A4" w14:textId="77777777" w:rsidR="009D7983" w:rsidRDefault="009D7983" w:rsidP="006F022B">
      <w:pPr>
        <w:suppressAutoHyphens/>
        <w:spacing w:after="240"/>
        <w:jc w:val="center"/>
        <w:rPr>
          <w:rFonts w:ascii="Century Gothic" w:hAnsi="Century Gothic" w:cs="Arial"/>
          <w:b/>
          <w:szCs w:val="20"/>
          <w:lang w:eastAsia="ar-SA"/>
        </w:rPr>
      </w:pPr>
    </w:p>
    <w:p w14:paraId="355FC683" w14:textId="77777777" w:rsidR="009D7983" w:rsidRDefault="009D7983"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5FA9AE91"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9D7983">
        <w:rPr>
          <w:rFonts w:ascii="Century Gothic" w:hAnsi="Century Gothic" w:cs="Arial"/>
          <w:b/>
          <w:u w:val="single"/>
          <w:lang w:eastAsia="ar-SA"/>
        </w:rPr>
        <w:t>6</w:t>
      </w:r>
    </w:p>
    <w:p w14:paraId="26A3CC5D" w14:textId="70AD71DD"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9D7983">
        <w:rPr>
          <w:rFonts w:ascii="Century Gothic" w:hAnsi="Century Gothic" w:cs="Arial"/>
          <w:b/>
          <w:lang w:eastAsia="ar-SA"/>
        </w:rPr>
        <w:t>148974</w:t>
      </w:r>
      <w:r w:rsidR="00642650">
        <w:rPr>
          <w:rFonts w:ascii="Century Gothic" w:hAnsi="Century Gothic" w:cs="Arial"/>
          <w:b/>
          <w:lang w:eastAsia="ar-SA"/>
        </w:rPr>
        <w:t>/2026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6300BA00" w:rsidR="00165275" w:rsidRPr="000B606A" w:rsidRDefault="009D7983" w:rsidP="00165275">
      <w:pPr>
        <w:suppressAutoHyphens/>
        <w:jc w:val="both"/>
        <w:rPr>
          <w:rFonts w:ascii="Century Gothic" w:hAnsi="Century Gothic" w:cs="Arial"/>
          <w:szCs w:val="20"/>
        </w:rPr>
      </w:pPr>
      <w:r w:rsidRPr="004F28B4">
        <w:rPr>
          <w:rFonts w:ascii="Century Gothic" w:hAnsi="Century Gothic" w:cs="Arial"/>
        </w:rPr>
        <w:t xml:space="preserve">O </w:t>
      </w:r>
      <w:r w:rsidRPr="004F28B4">
        <w:rPr>
          <w:rFonts w:ascii="Century Gothic" w:hAnsi="Century Gothic" w:cs="Arial"/>
          <w:b/>
        </w:rPr>
        <w:t>MUNICÍPIO DE ITAJAÍ</w:t>
      </w:r>
      <w:r w:rsidRPr="004F28B4">
        <w:rPr>
          <w:rFonts w:ascii="Century Gothic" w:hAnsi="Century Gothic" w:cs="Arial"/>
        </w:rPr>
        <w:t>, pessoa jurídica de direito público, sito na Rua Alberto Werner, nº 100, Vila Operária, cidade de Itajaí, Estado de Santa Catarina, inscrito no CNPJ nº 83.102.277/0001-52,</w:t>
      </w:r>
      <w:r>
        <w:rPr>
          <w:rFonts w:ascii="Century Gothic" w:hAnsi="Century Gothic" w:cs="Arial"/>
        </w:rPr>
        <w:t xml:space="preserve"> neste ato representado por sua Secretária</w:t>
      </w:r>
      <w:r w:rsidRPr="004F28B4">
        <w:rPr>
          <w:rFonts w:ascii="Century Gothic" w:hAnsi="Century Gothic" w:cs="Arial"/>
        </w:rPr>
        <w:t xml:space="preserve"> infra</w:t>
      </w:r>
      <w:r>
        <w:rPr>
          <w:rFonts w:ascii="Century Gothic" w:hAnsi="Century Gothic" w:cs="Arial"/>
        </w:rPr>
        <w:t>-</w:t>
      </w:r>
      <w:proofErr w:type="gramStart"/>
      <w:r>
        <w:rPr>
          <w:rFonts w:ascii="Century Gothic" w:hAnsi="Century Gothic" w:cs="Arial"/>
        </w:rPr>
        <w:t>assinada, doravante denominado</w:t>
      </w:r>
      <w:r w:rsidRPr="004F28B4">
        <w:rPr>
          <w:rFonts w:ascii="Century Gothic" w:hAnsi="Century Gothic" w:cs="Arial"/>
        </w:rPr>
        <w:t xml:space="preserve"> simplesmente </w:t>
      </w:r>
      <w:r w:rsidRPr="004F28B4">
        <w:rPr>
          <w:rFonts w:ascii="Century Gothic" w:hAnsi="Century Gothic" w:cs="Arial"/>
          <w:b/>
        </w:rPr>
        <w:t>CONTRATANTE</w:t>
      </w:r>
      <w:proofErr w:type="gramEnd"/>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Pr>
          <w:rFonts w:ascii="Century Gothic" w:hAnsi="Century Gothic" w:cs="Arial"/>
          <w:b/>
          <w:szCs w:val="20"/>
        </w:rPr>
        <w:t>205/2026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0AA66A91"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9D7983" w:rsidRPr="009D7983">
        <w:rPr>
          <w:rFonts w:ascii="Century Gothic" w:eastAsia="Calibri" w:hAnsi="Century Gothic" w:cs="ArialMT"/>
          <w:b/>
        </w:rPr>
        <w:t>PRESTAÇÃO DE SERVIÇOS DE ACESSO À INTERNET, SERVIÇO DE LOCAÇÃO DE ACCESS POINT, SERVIÇO DE INSTALAÇÃO/CONFIGURAÇÃO E SERVIÇO DE SUPORTE TÉCNICO para operação da 40ª FESTA NACIONAL DO COLONO</w:t>
      </w:r>
      <w:r w:rsidR="00BA21F3" w:rsidRPr="00BA21F3">
        <w:rPr>
          <w:rFonts w:ascii="Century Gothic" w:eastAsia="Calibri" w:hAnsi="Century Gothic" w:cs="ArialMT"/>
          <w:b/>
        </w:rPr>
        <w:t>.</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2C9F5F36"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524D66">
        <w:rPr>
          <w:rFonts w:ascii="Century Gothic" w:hAnsi="Century Gothic" w:cs="Arial"/>
          <w:b/>
          <w:lang w:eastAsia="ar-SA"/>
        </w:rPr>
        <w:t>VALOR</w:t>
      </w:r>
      <w:r w:rsidRPr="00540799">
        <w:rPr>
          <w:rFonts w:ascii="Century Gothic" w:hAnsi="Century Gothic" w:cs="Arial"/>
          <w:b/>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DD99645" w14:textId="0B3AE678"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Pr>
          <w:rFonts w:ascii="Century Gothic" w:hAnsi="Century Gothic" w:cs="Arial"/>
          <w:b/>
          <w:lang w:eastAsia="ar-SA"/>
        </w:rPr>
        <w:t>O valor do presente contrato é de R$ __________________________________</w:t>
      </w:r>
    </w:p>
    <w:p w14:paraId="6D5B09F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74CDC35" w14:textId="2C6D9079"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1AA8BA78" w14:textId="77777777"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6064B09" w14:textId="40ACE8A8"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4A797003" w:rsidR="00165275"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524D66">
        <w:rPr>
          <w:rFonts w:ascii="Century Gothic" w:hAnsi="Century Gothic" w:cs="Arial"/>
          <w:lang w:eastAsia="ar-SA"/>
        </w:rPr>
        <w:t>https</w:t>
      </w:r>
      <w:proofErr w:type="gramEnd"/>
      <w:r w:rsidRPr="00524D66">
        <w:rPr>
          <w:rFonts w:ascii="Century Gothic" w:hAnsi="Century Gothic" w:cs="Arial"/>
          <w:lang w:eastAsia="ar-SA"/>
        </w:rPr>
        <w:t>://intranet2.itajai.sc.gov.br/instrucoes-normativas/instrucao-normativa/</w:t>
      </w:r>
    </w:p>
    <w:p w14:paraId="791467B7"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EDBD42A"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 xml:space="preserve">O pagamento será efetuado em até 30 dias, mediante apresentação de nota fiscal e relatório de execução aprovado, por meio de ordem bancária, para crédito em banco, agência e conta </w:t>
      </w:r>
      <w:proofErr w:type="gramStart"/>
      <w:r w:rsidRPr="007E56CD">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1BB3B5CD" w:rsidR="00165275" w:rsidRPr="004F28B4"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9D7983">
        <w:rPr>
          <w:rFonts w:ascii="Century Gothic" w:hAnsi="Century Gothic"/>
          <w:lang w:eastAsia="ar-SA"/>
        </w:rPr>
        <w:t xml:space="preserve">Despesa orçamentária: 1106 – Secretaria de Agricultura.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5BA08F8"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a) atender a todas as solicitações da CONTRATANTE, em conformidade com este Termo de Referência, o Edital e a proposta apresentada;</w:t>
      </w:r>
    </w:p>
    <w:p w14:paraId="6CF6D108"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b) executar integralmente o objeto contratado, incluindo instalação, configuração, testes, operação assistida, suporte técnico, manutenção corretiva, substituição de equipamentos defeituosos e desinstalação ao final do evento;</w:t>
      </w:r>
    </w:p>
    <w:p w14:paraId="53BE1B6D"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c) responsabilizar-se pela boa execução e eficiência dos serviços;</w:t>
      </w:r>
    </w:p>
    <w:p w14:paraId="3F2EFBE4"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d) não subcontratar, ceder ou transferir, total ou parcialmente, o núcleo do objeto contratado, salvo autorização expressa da Administração para etapas meramente acessórias, sem prejuízo da responsabilidade integral da contratada;</w:t>
      </w:r>
    </w:p>
    <w:p w14:paraId="088224C3"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e) manter, durante a vigência da contratação, todas as condições de habilitação e qualificação exigidas;</w:t>
      </w:r>
    </w:p>
    <w:p w14:paraId="03C8F288"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f) responsabilizar-se por quaisquer danos ou prejuízos causados à Administração ou a terceiros em razão da execução contratual;</w:t>
      </w:r>
    </w:p>
    <w:p w14:paraId="4F0D0CE5"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g) arcar com todas as despesas decorrentes da execução do objeto, inclusive tributárias, trabalhistas, previdenciárias, comerciais, de transporte, deslocamento, hospedagem e alimentação de equipes, quando necessárias;</w:t>
      </w:r>
    </w:p>
    <w:p w14:paraId="42B47D97"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h) manter endereço eletrônico e telefone válidos para comunicação com a CONTRATANTE durante todo o período contratual;</w:t>
      </w:r>
    </w:p>
    <w:p w14:paraId="2142DFE0"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i) disponibilizar preposto e equipe técnica em número suficiente ao atendimento da solução, nos prazos e horários previstos neste Termo de Referência;</w:t>
      </w:r>
    </w:p>
    <w:p w14:paraId="1D935BEF"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j) garantir a imediata substituição de equipamento com defeito ou fora das especificações;</w:t>
      </w:r>
    </w:p>
    <w:p w14:paraId="393AA535"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 xml:space="preserve">k) disponibilizar todos os cabos, materiais, equipamentos e acessórios necessários à prestação do serviço, sem </w:t>
      </w:r>
      <w:proofErr w:type="gramStart"/>
      <w:r w:rsidRPr="009D7983">
        <w:rPr>
          <w:rFonts w:ascii="Century Gothic" w:hAnsi="Century Gothic" w:cs="Arial"/>
        </w:rPr>
        <w:t>custo adicional, observadas</w:t>
      </w:r>
      <w:proofErr w:type="gramEnd"/>
      <w:r w:rsidRPr="009D7983">
        <w:rPr>
          <w:rFonts w:ascii="Century Gothic" w:hAnsi="Century Gothic" w:cs="Arial"/>
        </w:rPr>
        <w:t xml:space="preserve"> as normas técnicas e setoriais vigentes;</w:t>
      </w:r>
    </w:p>
    <w:p w14:paraId="19E0C3BD"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l) utilizar somente equipamentos homologados pela ANATEL, quando sujeitos à certificação compulsória;</w:t>
      </w:r>
    </w:p>
    <w:p w14:paraId="5EC1E933"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m) observar a legislação vigente, em especial o Marco Civil da Internet (Lei nº 12.965/2014), a Lei Geral de Proteção de Dados Pessoais – LGPD (Lei nº 13.709/2018) e a regulamentação setorial da ANATEL aplicável ao SCM;</w:t>
      </w:r>
    </w:p>
    <w:p w14:paraId="501C2491"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n) manter a solução em condições plenas de funcionamento durante todo o evento e no período de testes e desmontagem previstos;</w:t>
      </w:r>
    </w:p>
    <w:p w14:paraId="62B39CC0"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o) recolher todos os seus equipamentos até o final do dia 29/07/2026;</w:t>
      </w:r>
    </w:p>
    <w:p w14:paraId="1F9155EE"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p) assumir todos os ônus referentes a salário, horas extras, adicionais e demais encargos sociais relativamente a seus empregados;</w:t>
      </w:r>
    </w:p>
    <w:p w14:paraId="259A5FAF"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q) cumprir as normas de segurança do trabalho e exigir de seus empregados a conduta compatível com o ambiente do evento e com as orientações da fiscalização.</w:t>
      </w:r>
    </w:p>
    <w:p w14:paraId="2E557658"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r) apresentar, antes do início da instalação, plano operacional mínimo contendo cronograma de implantação, forma de atendimento dos pontos, equipe responsável, contatos de acionamento e relação dos equipamentos e insumos de contingência;</w:t>
      </w:r>
    </w:p>
    <w:p w14:paraId="1FA9E989"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 xml:space="preserve">s) manter equipamentos, cabos, conectores, fontes, roteadores, switches, </w:t>
      </w:r>
      <w:proofErr w:type="spellStart"/>
      <w:proofErr w:type="gramStart"/>
      <w:r w:rsidRPr="009D7983">
        <w:rPr>
          <w:rFonts w:ascii="Century Gothic" w:hAnsi="Century Gothic" w:cs="Arial"/>
        </w:rPr>
        <w:t>access</w:t>
      </w:r>
      <w:proofErr w:type="spellEnd"/>
      <w:proofErr w:type="gramEnd"/>
      <w:r w:rsidRPr="009D7983">
        <w:rPr>
          <w:rFonts w:ascii="Century Gothic" w:hAnsi="Century Gothic" w:cs="Arial"/>
        </w:rPr>
        <w:t xml:space="preserve"> points ou componentes equivalentes de reserva para substituição de itens críticos que apresentem defeito durante a execução;</w:t>
      </w:r>
    </w:p>
    <w:p w14:paraId="5470DEE5"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 xml:space="preserve">t) iniciar imediatamente o atendimento de falhas comunicadas pela fiscalização ou identificadas pela própria contratada, adotando as providências necessárias ao restabelecimento da conectividade no menor prazo possível, observado o limite máximo de </w:t>
      </w:r>
      <w:proofErr w:type="gramStart"/>
      <w:r w:rsidRPr="009D7983">
        <w:rPr>
          <w:rFonts w:ascii="Century Gothic" w:hAnsi="Century Gothic" w:cs="Arial"/>
        </w:rPr>
        <w:t>1</w:t>
      </w:r>
      <w:proofErr w:type="gramEnd"/>
      <w:r w:rsidRPr="009D7983">
        <w:rPr>
          <w:rFonts w:ascii="Century Gothic" w:hAnsi="Century Gothic" w:cs="Arial"/>
        </w:rPr>
        <w:t xml:space="preserve"> (uma) hora para pontos operacionais críticos;</w:t>
      </w:r>
    </w:p>
    <w:p w14:paraId="0923E4E4"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u) realizar ajustes de configuração, reposicionamento de equipamentos, alteração de canais, substituição de componentes ou outras medidas técnicas necessárias para assegurar a estabilidade da solução;</w:t>
      </w:r>
    </w:p>
    <w:p w14:paraId="4110AF4F" w14:textId="77777777" w:rsidR="009D7983" w:rsidRPr="009D7983"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v) registrar e comunicar à fiscalização as ocorrências relevantes verificadas durante a execução, informando as medidas corretivas adotadas;</w:t>
      </w:r>
    </w:p>
    <w:p w14:paraId="27DF52BA" w14:textId="3822312E" w:rsidR="00524D66" w:rsidRDefault="009D7983" w:rsidP="009D7983">
      <w:pPr>
        <w:overflowPunct w:val="0"/>
        <w:autoSpaceDE w:val="0"/>
        <w:autoSpaceDN w:val="0"/>
        <w:adjustRightInd w:val="0"/>
        <w:contextualSpacing/>
        <w:jc w:val="both"/>
        <w:textAlignment w:val="baseline"/>
        <w:rPr>
          <w:rFonts w:ascii="Century Gothic" w:hAnsi="Century Gothic" w:cs="Arial"/>
        </w:rPr>
      </w:pPr>
      <w:r w:rsidRPr="009D7983">
        <w:rPr>
          <w:rFonts w:ascii="Century Gothic" w:hAnsi="Century Gothic" w:cs="Arial"/>
        </w:rPr>
        <w:t>w) apresentar relatório simplificado ao final da execução, indicando os pontos atendidos, eventuais falhas relevantes, providências adotadas e confirmação da retirada dos equipamentos.</w:t>
      </w:r>
    </w:p>
    <w:p w14:paraId="4F6577C5" w14:textId="77777777" w:rsidR="009D7983" w:rsidRDefault="009D7983"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6566BB64" w14:textId="77777777" w:rsidR="009D7983" w:rsidRPr="009D7983" w:rsidRDefault="009D7983" w:rsidP="009D7983">
      <w:pPr>
        <w:overflowPunct w:val="0"/>
        <w:autoSpaceDE w:val="0"/>
        <w:jc w:val="both"/>
        <w:rPr>
          <w:rFonts w:ascii="Century Gothic" w:hAnsi="Century Gothic" w:cs="Arial"/>
          <w:lang w:val="pt-PT" w:eastAsia="ar-SA"/>
        </w:rPr>
      </w:pPr>
      <w:r w:rsidRPr="009D7983">
        <w:rPr>
          <w:rFonts w:ascii="Century Gothic" w:hAnsi="Century Gothic" w:cs="Arial"/>
          <w:lang w:val="pt-PT" w:eastAsia="ar-SA"/>
        </w:rPr>
        <w:t>a) Comunicar à Contratada toda e qualquer ocorrência relacionada à execução do objeto;</w:t>
      </w:r>
    </w:p>
    <w:p w14:paraId="312FC638" w14:textId="77777777" w:rsidR="009D7983" w:rsidRPr="009D7983" w:rsidRDefault="009D7983" w:rsidP="009D7983">
      <w:pPr>
        <w:overflowPunct w:val="0"/>
        <w:autoSpaceDE w:val="0"/>
        <w:jc w:val="both"/>
        <w:rPr>
          <w:rFonts w:ascii="Century Gothic" w:hAnsi="Century Gothic" w:cs="Arial"/>
          <w:lang w:val="pt-PT" w:eastAsia="ar-SA"/>
        </w:rPr>
      </w:pPr>
      <w:r w:rsidRPr="009D7983">
        <w:rPr>
          <w:rFonts w:ascii="Century Gothic" w:hAnsi="Century Gothic" w:cs="Arial"/>
          <w:lang w:val="pt-PT" w:eastAsia="ar-SA"/>
        </w:rPr>
        <w:t>b) Efetuar o pagamento à Contratada na forma estipulada no Edital e no contrato;</w:t>
      </w:r>
    </w:p>
    <w:p w14:paraId="10D4127C" w14:textId="77777777" w:rsidR="009D7983" w:rsidRPr="009D7983" w:rsidRDefault="009D7983" w:rsidP="009D7983">
      <w:pPr>
        <w:overflowPunct w:val="0"/>
        <w:autoSpaceDE w:val="0"/>
        <w:jc w:val="both"/>
        <w:rPr>
          <w:rFonts w:ascii="Century Gothic" w:hAnsi="Century Gothic" w:cs="Arial"/>
          <w:lang w:val="pt-PT" w:eastAsia="ar-SA"/>
        </w:rPr>
      </w:pPr>
      <w:r w:rsidRPr="009D7983">
        <w:rPr>
          <w:rFonts w:ascii="Century Gothic" w:hAnsi="Century Gothic" w:cs="Arial"/>
          <w:lang w:val="pt-PT" w:eastAsia="ar-SA"/>
        </w:rPr>
        <w:t>c) Promover o acompanhamento e a fiscalização da prestação dos serviços, sob os aspectos qualitativo e quantitativo, anotando em registro próprio as falhas observadas e determinando as correções necessárias;</w:t>
      </w:r>
    </w:p>
    <w:p w14:paraId="32D5E51B" w14:textId="77777777" w:rsidR="009D7983" w:rsidRPr="009D7983" w:rsidRDefault="009D7983" w:rsidP="009D7983">
      <w:pPr>
        <w:overflowPunct w:val="0"/>
        <w:autoSpaceDE w:val="0"/>
        <w:jc w:val="both"/>
        <w:rPr>
          <w:rFonts w:ascii="Century Gothic" w:hAnsi="Century Gothic" w:cs="Arial"/>
          <w:lang w:val="pt-PT" w:eastAsia="ar-SA"/>
        </w:rPr>
      </w:pPr>
      <w:r w:rsidRPr="009D7983">
        <w:rPr>
          <w:rFonts w:ascii="Century Gothic" w:hAnsi="Century Gothic" w:cs="Arial"/>
          <w:lang w:val="pt-PT" w:eastAsia="ar-SA"/>
        </w:rPr>
        <w:t>d) Rejeitar, no todo ou em parte, o objeto executado em desacordo com as especificações do contrato;</w:t>
      </w:r>
    </w:p>
    <w:p w14:paraId="52C31047" w14:textId="77777777" w:rsidR="009D7983" w:rsidRPr="009D7983" w:rsidRDefault="009D7983" w:rsidP="009D7983">
      <w:pPr>
        <w:overflowPunct w:val="0"/>
        <w:autoSpaceDE w:val="0"/>
        <w:jc w:val="both"/>
        <w:rPr>
          <w:rFonts w:ascii="Century Gothic" w:hAnsi="Century Gothic" w:cs="Arial"/>
          <w:lang w:val="pt-PT" w:eastAsia="ar-SA"/>
        </w:rPr>
      </w:pPr>
      <w:r w:rsidRPr="009D7983">
        <w:rPr>
          <w:rFonts w:ascii="Century Gothic" w:hAnsi="Century Gothic" w:cs="Arial"/>
          <w:lang w:val="pt-PT" w:eastAsia="ar-SA"/>
        </w:rPr>
        <w:t>e) Prestar as informações e os esclarecimentos necessários à execução do objeto;</w:t>
      </w:r>
    </w:p>
    <w:p w14:paraId="2A0F5571" w14:textId="20545AF9" w:rsidR="00524D66" w:rsidRDefault="009D7983" w:rsidP="009D7983">
      <w:pPr>
        <w:overflowPunct w:val="0"/>
        <w:autoSpaceDE w:val="0"/>
        <w:jc w:val="both"/>
        <w:rPr>
          <w:rFonts w:ascii="Century Gothic" w:hAnsi="Century Gothic" w:cs="Arial"/>
          <w:lang w:val="pt-PT" w:eastAsia="ar-SA"/>
        </w:rPr>
      </w:pPr>
      <w:r w:rsidRPr="009D7983">
        <w:rPr>
          <w:rFonts w:ascii="Century Gothic" w:hAnsi="Century Gothic" w:cs="Arial"/>
          <w:lang w:val="pt-PT" w:eastAsia="ar-SA"/>
        </w:rPr>
        <w:t>f) Disponibilizar acesso aos pontos de instalação e, quando cabível, a infraestrutura elétrica existente nos locais definidos para operação.</w:t>
      </w:r>
    </w:p>
    <w:p w14:paraId="1096CF92" w14:textId="77777777" w:rsidR="009D7983" w:rsidRDefault="009D7983" w:rsidP="001B2080">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0F262D6B"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proofErr w:type="gramStart"/>
      <w:r w:rsidRPr="00080CFC">
        <w:rPr>
          <w:rFonts w:ascii="Century Gothic" w:hAnsi="Century Gothic" w:cs="Arial"/>
        </w:rPr>
        <w:t xml:space="preserve"> </w:t>
      </w:r>
      <w:r w:rsidRPr="00B46B0F">
        <w:rPr>
          <w:rFonts w:ascii="Century Gothic" w:hAnsi="Century Gothic" w:cs="Arial"/>
        </w:rPr>
        <w:t xml:space="preserve"> </w:t>
      </w:r>
      <w:proofErr w:type="gramEnd"/>
      <w:r w:rsidR="009D7983" w:rsidRPr="009D7983">
        <w:rPr>
          <w:rFonts w:ascii="Century Gothic" w:hAnsi="Century Gothic" w:cs="Arial"/>
        </w:rPr>
        <w:t>O contrato terá vigência a partir de sua assinatura, pelo prazo de 180 (cento e oitenta) dias, observando-se que a execução material do objeto oc</w:t>
      </w:r>
      <w:r w:rsidR="009D7983">
        <w:rPr>
          <w:rFonts w:ascii="Century Gothic" w:hAnsi="Century Gothic" w:cs="Arial"/>
        </w:rPr>
        <w:t>orrerá no período previsto no</w:t>
      </w:r>
      <w:r w:rsidR="009D7983" w:rsidRPr="009D7983">
        <w:rPr>
          <w:rFonts w:ascii="Century Gothic" w:hAnsi="Century Gothic" w:cs="Arial"/>
        </w:rPr>
        <w:t xml:space="preserve"> Termo de Referência</w:t>
      </w:r>
      <w:r w:rsidR="00730810" w:rsidRPr="00730810">
        <w:rPr>
          <w:rFonts w:ascii="Century Gothic" w:hAnsi="Century Gothic" w:cs="Arial"/>
        </w:rPr>
        <w:t>.</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347F07CC"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1197F38" w14:textId="77777777" w:rsidR="009D7983" w:rsidRPr="009D7983" w:rsidRDefault="009D7983" w:rsidP="009D798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D7983">
        <w:rPr>
          <w:rFonts w:ascii="Century Gothic" w:hAnsi="Century Gothic" w:cs="Arial"/>
          <w:lang w:eastAsia="ar-SA"/>
        </w:rPr>
        <w:t xml:space="preserve">- Gestor do contrato: Flavia Cristina </w:t>
      </w:r>
      <w:proofErr w:type="spellStart"/>
      <w:r w:rsidRPr="009D7983">
        <w:rPr>
          <w:rFonts w:ascii="Century Gothic" w:hAnsi="Century Gothic" w:cs="Arial"/>
          <w:lang w:eastAsia="ar-SA"/>
        </w:rPr>
        <w:t>Faita</w:t>
      </w:r>
      <w:proofErr w:type="spellEnd"/>
      <w:r w:rsidRPr="009D7983">
        <w:rPr>
          <w:rFonts w:ascii="Century Gothic" w:hAnsi="Century Gothic" w:cs="Arial"/>
          <w:lang w:eastAsia="ar-SA"/>
        </w:rPr>
        <w:t xml:space="preserve"> </w:t>
      </w:r>
      <w:proofErr w:type="spellStart"/>
      <w:r w:rsidRPr="009D7983">
        <w:rPr>
          <w:rFonts w:ascii="Century Gothic" w:hAnsi="Century Gothic" w:cs="Arial"/>
          <w:lang w:eastAsia="ar-SA"/>
        </w:rPr>
        <w:t>Sehn</w:t>
      </w:r>
      <w:proofErr w:type="spellEnd"/>
      <w:r w:rsidRPr="009D7983">
        <w:rPr>
          <w:rFonts w:ascii="Century Gothic" w:hAnsi="Century Gothic" w:cs="Arial"/>
          <w:lang w:eastAsia="ar-SA"/>
        </w:rPr>
        <w:t>;</w:t>
      </w:r>
    </w:p>
    <w:p w14:paraId="4A3249A8" w14:textId="77777777" w:rsidR="009D7983" w:rsidRPr="009D7983" w:rsidRDefault="009D7983" w:rsidP="009D798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D7983">
        <w:rPr>
          <w:rFonts w:ascii="Century Gothic" w:hAnsi="Century Gothic" w:cs="Arial"/>
          <w:lang w:eastAsia="ar-SA"/>
        </w:rPr>
        <w:t xml:space="preserve">- Fiscal de gestão do contrato: Claudio Roberto </w:t>
      </w:r>
      <w:proofErr w:type="spellStart"/>
      <w:r w:rsidRPr="009D7983">
        <w:rPr>
          <w:rFonts w:ascii="Century Gothic" w:hAnsi="Century Gothic" w:cs="Arial"/>
          <w:lang w:eastAsia="ar-SA"/>
        </w:rPr>
        <w:t>Schaeffer</w:t>
      </w:r>
      <w:proofErr w:type="spellEnd"/>
      <w:r w:rsidRPr="009D7983">
        <w:rPr>
          <w:rFonts w:ascii="Century Gothic" w:hAnsi="Century Gothic" w:cs="Arial"/>
          <w:lang w:eastAsia="ar-SA"/>
        </w:rPr>
        <w:t xml:space="preserve"> – Matrícula 2669501;</w:t>
      </w:r>
    </w:p>
    <w:p w14:paraId="13B4C076" w14:textId="0640825C" w:rsidR="00524D66" w:rsidRDefault="009D7983" w:rsidP="009D798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D7983">
        <w:rPr>
          <w:rFonts w:ascii="Century Gothic" w:hAnsi="Century Gothic" w:cs="Arial"/>
          <w:lang w:eastAsia="ar-SA"/>
        </w:rPr>
        <w:t xml:space="preserve">- Fiscal de execução do contrato: </w:t>
      </w:r>
      <w:proofErr w:type="spellStart"/>
      <w:r w:rsidRPr="009D7983">
        <w:rPr>
          <w:rFonts w:ascii="Century Gothic" w:hAnsi="Century Gothic" w:cs="Arial"/>
          <w:lang w:eastAsia="ar-SA"/>
        </w:rPr>
        <w:t>Ironi</w:t>
      </w:r>
      <w:proofErr w:type="spellEnd"/>
      <w:r w:rsidRPr="009D7983">
        <w:rPr>
          <w:rFonts w:ascii="Century Gothic" w:hAnsi="Century Gothic" w:cs="Arial"/>
          <w:lang w:eastAsia="ar-SA"/>
        </w:rPr>
        <w:t xml:space="preserve"> </w:t>
      </w:r>
      <w:proofErr w:type="spellStart"/>
      <w:r w:rsidRPr="009D7983">
        <w:rPr>
          <w:rFonts w:ascii="Century Gothic" w:hAnsi="Century Gothic" w:cs="Arial"/>
          <w:lang w:eastAsia="ar-SA"/>
        </w:rPr>
        <w:t>Vilton</w:t>
      </w:r>
      <w:proofErr w:type="spellEnd"/>
      <w:r w:rsidRPr="009D7983">
        <w:rPr>
          <w:rFonts w:ascii="Century Gothic" w:hAnsi="Century Gothic" w:cs="Arial"/>
          <w:lang w:eastAsia="ar-SA"/>
        </w:rPr>
        <w:t xml:space="preserve"> </w:t>
      </w:r>
      <w:proofErr w:type="spellStart"/>
      <w:r w:rsidRPr="009D7983">
        <w:rPr>
          <w:rFonts w:ascii="Century Gothic" w:hAnsi="Century Gothic" w:cs="Arial"/>
          <w:lang w:eastAsia="ar-SA"/>
        </w:rPr>
        <w:t>Meneghetti</w:t>
      </w:r>
      <w:proofErr w:type="spellEnd"/>
      <w:r w:rsidRPr="009D7983">
        <w:rPr>
          <w:rFonts w:ascii="Century Gothic" w:hAnsi="Century Gothic" w:cs="Arial"/>
          <w:lang w:eastAsia="ar-SA"/>
        </w:rPr>
        <w:t xml:space="preserve"> – Matrícula 2679201.</w:t>
      </w:r>
    </w:p>
    <w:p w14:paraId="7FA251DB" w14:textId="77777777" w:rsidR="009D7983" w:rsidRDefault="009D7983"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sectPr w:rsidR="00165275" w:rsidRPr="003141FA"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78B87" w14:textId="77777777" w:rsidR="00BC097F" w:rsidRDefault="00BC097F" w:rsidP="00805244">
      <w:r>
        <w:separator/>
      </w:r>
    </w:p>
  </w:endnote>
  <w:endnote w:type="continuationSeparator" w:id="0">
    <w:p w14:paraId="338353C3" w14:textId="77777777" w:rsidR="00BC097F" w:rsidRDefault="00BC097F" w:rsidP="00805244">
      <w:r>
        <w:continuationSeparator/>
      </w:r>
    </w:p>
  </w:endnote>
  <w:endnote w:type="continuationNotice" w:id="1">
    <w:p w14:paraId="08C13971" w14:textId="77777777" w:rsidR="00BC097F" w:rsidRDefault="00BC0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F4FCC" w:rsidRPr="00CF4FCC">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F4FCC" w:rsidRPr="00CF4FCC">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CF4FCC"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F4FCC" w:rsidRPr="00CF4FCC">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F4FCC" w:rsidRPr="00CF4FCC">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CF4FCC"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F4FCC" w:rsidRPr="00CF4FCC">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F4FCC" w:rsidRPr="00CF4FCC">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92523" w14:textId="77777777" w:rsidR="00BC097F" w:rsidRDefault="00BC097F" w:rsidP="00805244">
      <w:r>
        <w:separator/>
      </w:r>
    </w:p>
  </w:footnote>
  <w:footnote w:type="continuationSeparator" w:id="0">
    <w:p w14:paraId="48DB42E6" w14:textId="77777777" w:rsidR="00BC097F" w:rsidRDefault="00BC097F" w:rsidP="00805244">
      <w:r>
        <w:continuationSeparator/>
      </w:r>
    </w:p>
  </w:footnote>
  <w:footnote w:type="continuationNotice" w:id="1">
    <w:p w14:paraId="515EA871" w14:textId="77777777" w:rsidR="00BC097F" w:rsidRDefault="00BC09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8ce77f6a-f1fb-45c7-a4e1-13af6ce189a7"/>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33764FBF-D724-4A36-B749-189A103C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8636</Words>
  <Characters>46640</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55166</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2026-05-22T10:23:00Z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